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0E521A" w14:textId="77777777" w:rsidR="001B32EB" w:rsidRDefault="00DC1C08">
      <w:pPr>
        <w:spacing w:before="120" w:line="331" w:lineRule="auto"/>
        <w:rPr>
          <w:rFonts w:ascii="Calibri" w:eastAsia="Calibri" w:hAnsi="Calibri" w:cs="Calibri"/>
        </w:rPr>
      </w:pPr>
      <w:r>
        <w:rPr>
          <w:noProof/>
        </w:rPr>
        <w:drawing>
          <wp:anchor distT="114300" distB="114300" distL="114300" distR="114300" simplePos="0" relativeHeight="251658240" behindDoc="0" locked="0" layoutInCell="1" hidden="0" allowOverlap="1" wp14:anchorId="7BA9CA2C" wp14:editId="3BBDECB3">
            <wp:simplePos x="0" y="0"/>
            <wp:positionH relativeFrom="column">
              <wp:posOffset>19051</wp:posOffset>
            </wp:positionH>
            <wp:positionV relativeFrom="paragraph">
              <wp:posOffset>394681</wp:posOffset>
            </wp:positionV>
            <wp:extent cx="1319213" cy="117694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19213" cy="1176944"/>
                    </a:xfrm>
                    <a:prstGeom prst="rect">
                      <a:avLst/>
                    </a:prstGeom>
                    <a:ln/>
                  </pic:spPr>
                </pic:pic>
              </a:graphicData>
            </a:graphic>
          </wp:anchor>
        </w:drawing>
      </w:r>
    </w:p>
    <w:p w14:paraId="0F70731C" w14:textId="77777777" w:rsidR="001B32EB" w:rsidRDefault="001B32EB">
      <w:pPr>
        <w:spacing w:before="120" w:line="331" w:lineRule="auto"/>
        <w:rPr>
          <w:rFonts w:ascii="Helvetica Neue" w:eastAsia="Helvetica Neue" w:hAnsi="Helvetica Neue" w:cs="Helvetica Neue"/>
        </w:rPr>
      </w:pPr>
    </w:p>
    <w:p w14:paraId="67FCC479" w14:textId="77777777" w:rsidR="001B32EB" w:rsidRDefault="001B32EB">
      <w:pPr>
        <w:spacing w:before="120" w:line="331" w:lineRule="auto"/>
        <w:rPr>
          <w:rFonts w:ascii="Helvetica Neue" w:eastAsia="Helvetica Neue" w:hAnsi="Helvetica Neue" w:cs="Helvetica Neue"/>
        </w:rPr>
      </w:pPr>
    </w:p>
    <w:p w14:paraId="670A44D9" w14:textId="77777777" w:rsidR="001B32EB" w:rsidRDefault="001B32EB">
      <w:pPr>
        <w:spacing w:before="120" w:line="331" w:lineRule="auto"/>
        <w:rPr>
          <w:rFonts w:ascii="Helvetica Neue" w:eastAsia="Helvetica Neue" w:hAnsi="Helvetica Neue" w:cs="Helvetica Neue"/>
        </w:rPr>
      </w:pPr>
    </w:p>
    <w:p w14:paraId="10003272" w14:textId="77777777" w:rsidR="001B32EB" w:rsidRDefault="001B32EB">
      <w:pPr>
        <w:spacing w:before="120" w:line="331" w:lineRule="auto"/>
        <w:rPr>
          <w:rFonts w:ascii="Helvetica Neue" w:eastAsia="Helvetica Neue" w:hAnsi="Helvetica Neue" w:cs="Helvetica Neue"/>
        </w:rPr>
      </w:pPr>
    </w:p>
    <w:p w14:paraId="729BEB52" w14:textId="77777777" w:rsidR="001B32EB" w:rsidRDefault="001B32EB">
      <w:pPr>
        <w:spacing w:before="120" w:line="331" w:lineRule="auto"/>
        <w:rPr>
          <w:rFonts w:ascii="Helvetica Neue" w:eastAsia="Helvetica Neue" w:hAnsi="Helvetica Neue" w:cs="Helvetica Neue"/>
        </w:rPr>
      </w:pPr>
    </w:p>
    <w:p w14:paraId="629F938F" w14:textId="77777777" w:rsidR="001B32EB" w:rsidRDefault="00DC1C08">
      <w:pPr>
        <w:spacing w:before="120" w:line="331" w:lineRule="auto"/>
        <w:rPr>
          <w:rFonts w:ascii="Helvetica Neue" w:eastAsia="Helvetica Neue" w:hAnsi="Helvetica Neue" w:cs="Helvetica Neue"/>
        </w:rPr>
      </w:pPr>
      <w:proofErr w:type="gramStart"/>
      <w:r>
        <w:rPr>
          <w:rFonts w:ascii="Helvetica Neue" w:eastAsia="Helvetica Neue" w:hAnsi="Helvetica Neue" w:cs="Helvetica Neue"/>
        </w:rPr>
        <w:t>Greetings  _</w:t>
      </w:r>
      <w:proofErr w:type="gramEnd"/>
      <w:r>
        <w:rPr>
          <w:rFonts w:ascii="Helvetica Neue" w:eastAsia="Helvetica Neue" w:hAnsi="Helvetica Neue" w:cs="Helvetica Neue"/>
        </w:rPr>
        <w:t>__________;</w:t>
      </w:r>
    </w:p>
    <w:p w14:paraId="1EECCF02" w14:textId="77777777" w:rsidR="001B32EB" w:rsidRDefault="001B32EB">
      <w:pPr>
        <w:spacing w:before="120" w:line="331" w:lineRule="auto"/>
        <w:rPr>
          <w:rFonts w:ascii="Helvetica Neue" w:eastAsia="Helvetica Neue" w:hAnsi="Helvetica Neue" w:cs="Helvetica Neue"/>
          <w:color w:val="222222"/>
          <w:highlight w:val="white"/>
        </w:rPr>
      </w:pPr>
    </w:p>
    <w:p w14:paraId="7DCE5571" w14:textId="77777777" w:rsidR="001B32EB" w:rsidRDefault="00DC1C08">
      <w:pPr>
        <w:spacing w:before="120" w:line="240" w:lineRule="auto"/>
        <w:rPr>
          <w:rFonts w:ascii="Helvetica Neue" w:eastAsia="Helvetica Neue" w:hAnsi="Helvetica Neue" w:cs="Helvetica Neue"/>
          <w:color w:val="222222"/>
        </w:rPr>
      </w:pPr>
      <w:r>
        <w:rPr>
          <w:rFonts w:ascii="Helvetica Neue" w:eastAsia="Helvetica Neue" w:hAnsi="Helvetica Neue" w:cs="Helvetica Neue"/>
          <w:color w:val="222222"/>
        </w:rPr>
        <w:t xml:space="preserve">On behalf of CELF, I am reaching out to share our exciting professional learning opportunities with you for summer 2021.  </w:t>
      </w:r>
      <w:r>
        <w:rPr>
          <w:rFonts w:ascii="Helvetica Neue" w:eastAsia="Helvetica Neue" w:hAnsi="Helvetica Neue" w:cs="Helvetica Neue"/>
          <w:color w:val="222222"/>
          <w:highlight w:val="white"/>
        </w:rPr>
        <w:t xml:space="preserve">The </w:t>
      </w:r>
      <w:hyperlink r:id="rId7">
        <w:r>
          <w:rPr>
            <w:rFonts w:ascii="Helvetica Neue" w:eastAsia="Helvetica Neue" w:hAnsi="Helvetica Neue" w:cs="Helvetica Neue"/>
            <w:b/>
            <w:i/>
            <w:color w:val="1155CC"/>
            <w:highlight w:val="white"/>
            <w:u w:val="single"/>
          </w:rPr>
          <w:t>CELF 2021 Summer Institutes</w:t>
        </w:r>
      </w:hyperlink>
      <w:r>
        <w:rPr>
          <w:rFonts w:ascii="Helvetica Neue" w:eastAsia="Helvetica Neue" w:hAnsi="Helvetica Neue" w:cs="Helvetica Neue"/>
        </w:rPr>
        <w:t xml:space="preserve"> provide a </w:t>
      </w:r>
      <w:r>
        <w:rPr>
          <w:rFonts w:ascii="Helvetica Neue" w:eastAsia="Helvetica Neue" w:hAnsi="Helvetica Neue" w:cs="Helvetica Neue"/>
          <w:color w:val="3A3A3A"/>
        </w:rPr>
        <w:t xml:space="preserve">collaborative virtual experience that will harness the imagination and energy of our educator community so you are prepared to return to school in person and/or hybrid classroom with new energy in the fall.  Reflection is important as we embark upon a new school year ahead.  Participants will reflect on what matters most to them and reframe what sustainability means and looks like </w:t>
      </w:r>
      <w:r>
        <w:rPr>
          <w:rFonts w:ascii="Helvetica Neue" w:eastAsia="Helvetica Neue" w:hAnsi="Helvetica Neue" w:cs="Helvetica Neue"/>
          <w:i/>
          <w:color w:val="3A3A3A"/>
        </w:rPr>
        <w:t>now</w:t>
      </w:r>
      <w:r>
        <w:rPr>
          <w:rFonts w:ascii="Helvetica Neue" w:eastAsia="Helvetica Neue" w:hAnsi="Helvetica Neue" w:cs="Helvetica Neue"/>
          <w:color w:val="3A3A3A"/>
        </w:rPr>
        <w:t xml:space="preserve"> as a result of the pandemic. </w:t>
      </w:r>
    </w:p>
    <w:p w14:paraId="6FB0C875" w14:textId="77777777" w:rsidR="001B32EB" w:rsidRDefault="00DC1C08">
      <w:pPr>
        <w:spacing w:before="120" w:line="240" w:lineRule="auto"/>
        <w:rPr>
          <w:rFonts w:ascii="Helvetica Neue" w:eastAsia="Helvetica Neue" w:hAnsi="Helvetica Neue" w:cs="Helvetica Neue"/>
          <w:color w:val="222222"/>
        </w:rPr>
      </w:pPr>
      <w:r>
        <w:rPr>
          <w:rFonts w:ascii="Helvetica Neue" w:eastAsia="Helvetica Neue" w:hAnsi="Helvetica Neue" w:cs="Helvetica Neue"/>
          <w:color w:val="222222"/>
        </w:rPr>
        <w:t>Both Institutes have been designed with support from leaders in best practices for PD digital learning. We are excited to share and explore engaging K-12 virtual learning tools that support place-based and project-based instruction in the context of sustainability, environmental justice, and resilience.</w:t>
      </w:r>
    </w:p>
    <w:p w14:paraId="6C072CCF" w14:textId="77777777" w:rsidR="001B32EB" w:rsidRDefault="001B32EB">
      <w:pPr>
        <w:spacing w:before="120" w:line="240" w:lineRule="auto"/>
        <w:rPr>
          <w:rFonts w:ascii="Helvetica Neue" w:eastAsia="Helvetica Neue" w:hAnsi="Helvetica Neue" w:cs="Helvetica Neue"/>
          <w:i/>
          <w:color w:val="222222"/>
        </w:rPr>
      </w:pPr>
    </w:p>
    <w:p w14:paraId="6A4EE839" w14:textId="77777777" w:rsidR="001B32EB" w:rsidRDefault="00DC1C08">
      <w:pPr>
        <w:spacing w:before="120" w:line="240" w:lineRule="auto"/>
        <w:rPr>
          <w:rFonts w:ascii="Helvetica Neue" w:eastAsia="Helvetica Neue" w:hAnsi="Helvetica Neue" w:cs="Helvetica Neue"/>
          <w:color w:val="313131"/>
          <w:highlight w:val="white"/>
        </w:rPr>
      </w:pPr>
      <w:r>
        <w:rPr>
          <w:rFonts w:ascii="Helvetica Neue" w:eastAsia="Helvetica Neue" w:hAnsi="Helvetica Neue" w:cs="Helvetica Neue"/>
          <w:color w:val="222222"/>
        </w:rPr>
        <w:t xml:space="preserve">Join the </w:t>
      </w:r>
      <w:r>
        <w:rPr>
          <w:rFonts w:ascii="Helvetica Neue" w:eastAsia="Helvetica Neue" w:hAnsi="Helvetica Neue" w:cs="Helvetica Neue"/>
          <w:b/>
          <w:color w:val="222222"/>
          <w:highlight w:val="white"/>
        </w:rPr>
        <w:t xml:space="preserve">CELF Summer Institute </w:t>
      </w:r>
      <w:r>
        <w:rPr>
          <w:rFonts w:ascii="Helvetica Neue" w:eastAsia="Helvetica Neue" w:hAnsi="Helvetica Neue" w:cs="Helvetica Neue"/>
          <w:b/>
          <w:color w:val="313131"/>
          <w:highlight w:val="white"/>
        </w:rPr>
        <w:t xml:space="preserve">Open Houses via Zoom </w:t>
      </w:r>
      <w:r>
        <w:rPr>
          <w:rFonts w:ascii="Helvetica Neue" w:eastAsia="Helvetica Neue" w:hAnsi="Helvetica Neue" w:cs="Helvetica Neue"/>
          <w:color w:val="313131"/>
          <w:highlight w:val="white"/>
        </w:rPr>
        <w:t>on</w:t>
      </w:r>
      <w:r>
        <w:rPr>
          <w:rFonts w:ascii="Helvetica Neue" w:eastAsia="Helvetica Neue" w:hAnsi="Helvetica Neue" w:cs="Helvetica Neue"/>
          <w:b/>
          <w:color w:val="313131"/>
          <w:highlight w:val="white"/>
        </w:rPr>
        <w:t xml:space="preserve"> May 26 (</w:t>
      </w:r>
      <w:hyperlink r:id="rId8">
        <w:r>
          <w:rPr>
            <w:rFonts w:ascii="Helvetica Neue" w:eastAsia="Helvetica Neue" w:hAnsi="Helvetica Neue" w:cs="Helvetica Neue"/>
            <w:color w:val="1155CC"/>
            <w:highlight w:val="white"/>
            <w:u w:val="single"/>
          </w:rPr>
          <w:t>Register Here</w:t>
        </w:r>
      </w:hyperlink>
      <w:r>
        <w:rPr>
          <w:rFonts w:ascii="Helvetica Neue" w:eastAsia="Helvetica Neue" w:hAnsi="Helvetica Neue" w:cs="Helvetica Neue"/>
          <w:b/>
          <w:color w:val="313131"/>
          <w:highlight w:val="white"/>
        </w:rPr>
        <w:t xml:space="preserve">) and June 9 at 7pm ET </w:t>
      </w:r>
      <w:r>
        <w:rPr>
          <w:rFonts w:ascii="Helvetica Neue" w:eastAsia="Helvetica Neue" w:hAnsi="Helvetica Neue" w:cs="Helvetica Neue"/>
          <w:color w:val="313131"/>
          <w:highlight w:val="white"/>
        </w:rPr>
        <w:t xml:space="preserve"> (</w:t>
      </w:r>
      <w:hyperlink r:id="rId9">
        <w:r>
          <w:rPr>
            <w:rFonts w:ascii="Helvetica Neue" w:eastAsia="Helvetica Neue" w:hAnsi="Helvetica Neue" w:cs="Helvetica Neue"/>
            <w:color w:val="1155CC"/>
            <w:highlight w:val="white"/>
            <w:u w:val="single"/>
          </w:rPr>
          <w:t>Register Here</w:t>
        </w:r>
      </w:hyperlink>
      <w:r>
        <w:rPr>
          <w:rFonts w:ascii="Helvetica Neue" w:eastAsia="Helvetica Neue" w:hAnsi="Helvetica Neue" w:cs="Helvetica Neue"/>
          <w:color w:val="313131"/>
          <w:highlight w:val="white"/>
        </w:rPr>
        <w:t xml:space="preserve">) to learn more! </w:t>
      </w:r>
    </w:p>
    <w:p w14:paraId="702FC99E" w14:textId="77777777" w:rsidR="001B32EB" w:rsidRDefault="001B32EB">
      <w:pPr>
        <w:spacing w:before="120" w:line="240" w:lineRule="auto"/>
        <w:rPr>
          <w:rFonts w:ascii="Helvetica Neue" w:eastAsia="Helvetica Neue" w:hAnsi="Helvetica Neue" w:cs="Helvetica Neue"/>
          <w:color w:val="313131"/>
          <w:highlight w:val="white"/>
        </w:rPr>
      </w:pPr>
    </w:p>
    <w:p w14:paraId="7456965A" w14:textId="77777777" w:rsidR="001B32EB" w:rsidRDefault="00DC1C08">
      <w:pPr>
        <w:spacing w:before="120" w:line="240" w:lineRule="auto"/>
        <w:rPr>
          <w:rFonts w:ascii="Helvetica Neue" w:eastAsia="Helvetica Neue" w:hAnsi="Helvetica Neue" w:cs="Helvetica Neue"/>
          <w:color w:val="222222"/>
          <w:highlight w:val="white"/>
        </w:rPr>
      </w:pPr>
      <w:r>
        <w:rPr>
          <w:rFonts w:ascii="Helvetica Neue" w:eastAsia="Helvetica Neue" w:hAnsi="Helvetica Neue" w:cs="Helvetica Neue"/>
          <w:color w:val="313131"/>
          <w:highlight w:val="white"/>
        </w:rPr>
        <w:t xml:space="preserve">Knowing </w:t>
      </w:r>
      <w:r>
        <w:rPr>
          <w:rFonts w:ascii="Helvetica Neue" w:eastAsia="Helvetica Neue" w:hAnsi="Helvetica Neue" w:cs="Helvetica Neue"/>
          <w:color w:val="313131"/>
          <w:highlight w:val="yellow"/>
        </w:rPr>
        <w:t xml:space="preserve">[school name] </w:t>
      </w:r>
      <w:r>
        <w:rPr>
          <w:rFonts w:ascii="Helvetica Neue" w:eastAsia="Helvetica Neue" w:hAnsi="Helvetica Neue" w:cs="Helvetica Neue"/>
          <w:color w:val="313131"/>
          <w:highlight w:val="white"/>
        </w:rPr>
        <w:t>commitment to [sus</w:t>
      </w:r>
      <w:r>
        <w:rPr>
          <w:rFonts w:ascii="Helvetica Neue" w:eastAsia="Helvetica Neue" w:hAnsi="Helvetica Neue" w:cs="Helvetica Neue"/>
          <w:i/>
          <w:color w:val="313131"/>
          <w:highlight w:val="white"/>
        </w:rPr>
        <w:t xml:space="preserve">tainability, or systems thinking, or inquiry-based learning], these unique professional learning opportunities promise to add value, new resources and a new community of professionals with whom to connect and learn from. </w:t>
      </w:r>
    </w:p>
    <w:p w14:paraId="38D2E086" w14:textId="77777777" w:rsidR="001B32EB" w:rsidRDefault="001B32EB">
      <w:pPr>
        <w:spacing w:before="120" w:line="240" w:lineRule="auto"/>
        <w:rPr>
          <w:rFonts w:ascii="Helvetica Neue" w:eastAsia="Helvetica Neue" w:hAnsi="Helvetica Neue" w:cs="Helvetica Neue"/>
        </w:rPr>
      </w:pPr>
    </w:p>
    <w:p w14:paraId="0CFC48D4" w14:textId="77777777" w:rsidR="001B32EB" w:rsidRDefault="00DC1C08">
      <w:pPr>
        <w:spacing w:before="120" w:line="240" w:lineRule="auto"/>
        <w:rPr>
          <w:rFonts w:ascii="Helvetica Neue" w:eastAsia="Helvetica Neue" w:hAnsi="Helvetica Neue" w:cs="Helvetica Neue"/>
          <w:b/>
          <w:i/>
        </w:rPr>
      </w:pPr>
      <w:r>
        <w:rPr>
          <w:rFonts w:ascii="Helvetica Neue" w:eastAsia="Helvetica Neue" w:hAnsi="Helvetica Neue" w:cs="Helvetica Neue"/>
          <w:b/>
          <w:i/>
        </w:rPr>
        <w:t>Feel free to reach out to me directly or join the open house to learn more (dates and registration info are below).</w:t>
      </w:r>
    </w:p>
    <w:p w14:paraId="45829FD1" w14:textId="77777777" w:rsidR="001B32EB" w:rsidRDefault="001B32EB">
      <w:pPr>
        <w:spacing w:before="120" w:line="240" w:lineRule="auto"/>
        <w:rPr>
          <w:rFonts w:ascii="Helvetica Neue" w:eastAsia="Helvetica Neue" w:hAnsi="Helvetica Neue" w:cs="Helvetica Neue"/>
        </w:rPr>
      </w:pPr>
    </w:p>
    <w:p w14:paraId="3F39F49C" w14:textId="77777777" w:rsidR="001B32EB" w:rsidRDefault="00DC1C08">
      <w:pPr>
        <w:spacing w:before="120" w:line="240" w:lineRule="auto"/>
        <w:rPr>
          <w:rFonts w:ascii="Helvetica Neue" w:eastAsia="Helvetica Neue" w:hAnsi="Helvetica Neue" w:cs="Helvetica Neue"/>
        </w:rPr>
      </w:pPr>
      <w:r>
        <w:rPr>
          <w:rFonts w:ascii="Helvetica Neue" w:eastAsia="Helvetica Neue" w:hAnsi="Helvetica Neue" w:cs="Helvetica Neue"/>
        </w:rPr>
        <w:t>Respectfully,</w:t>
      </w:r>
    </w:p>
    <w:p w14:paraId="2D69DCCA" w14:textId="77777777" w:rsidR="001B32EB" w:rsidRDefault="001B32EB">
      <w:pPr>
        <w:spacing w:before="120" w:line="240" w:lineRule="auto"/>
        <w:rPr>
          <w:rFonts w:ascii="Helvetica Neue" w:eastAsia="Helvetica Neue" w:hAnsi="Helvetica Neue" w:cs="Helvetica Neue"/>
        </w:rPr>
      </w:pPr>
    </w:p>
    <w:p w14:paraId="5147FC3C" w14:textId="77777777" w:rsidR="001B32EB" w:rsidRDefault="00DC1C08">
      <w:pPr>
        <w:spacing w:before="120" w:line="240" w:lineRule="auto"/>
        <w:rPr>
          <w:rFonts w:ascii="Helvetica Neue" w:eastAsia="Helvetica Neue" w:hAnsi="Helvetica Neue" w:cs="Helvetica Neue"/>
        </w:rPr>
      </w:pPr>
      <w:r>
        <w:rPr>
          <w:rFonts w:ascii="Helvetica Neue" w:eastAsia="Helvetica Neue" w:hAnsi="Helvetica Neue" w:cs="Helvetica Neue"/>
        </w:rPr>
        <w:t>Vicky</w:t>
      </w:r>
    </w:p>
    <w:p w14:paraId="51A4753E" w14:textId="77777777" w:rsidR="001B32EB" w:rsidRDefault="00DC1C08">
      <w:pPr>
        <w:spacing w:before="120" w:line="240" w:lineRule="auto"/>
        <w:rPr>
          <w:rFonts w:ascii="Helvetica Neue" w:eastAsia="Helvetica Neue" w:hAnsi="Helvetica Neue" w:cs="Helvetica Neue"/>
        </w:rPr>
      </w:pPr>
      <w:r>
        <w:rPr>
          <w:rFonts w:ascii="Helvetica Neue" w:eastAsia="Helvetica Neue" w:hAnsi="Helvetica Neue" w:cs="Helvetica Neue"/>
        </w:rPr>
        <w:t>[SIG BLOCK}</w:t>
      </w:r>
    </w:p>
    <w:p w14:paraId="2D32B77F" w14:textId="77777777" w:rsidR="001B32EB" w:rsidRDefault="00DC1C08">
      <w:pPr>
        <w:spacing w:before="120" w:line="240" w:lineRule="auto"/>
        <w:rPr>
          <w:rFonts w:ascii="Helvetica Neue" w:eastAsia="Helvetica Neue" w:hAnsi="Helvetica Neue" w:cs="Helvetica Neue"/>
        </w:rPr>
      </w:pPr>
      <w:r>
        <w:rPr>
          <w:rFonts w:ascii="Helvetica Neue" w:eastAsia="Helvetica Neue" w:hAnsi="Helvetica Neue" w:cs="Helvetica Neue"/>
        </w:rPr>
        <w:t>--------------</w:t>
      </w:r>
    </w:p>
    <w:p w14:paraId="0DB6532A" w14:textId="77777777" w:rsidR="001B32EB" w:rsidRDefault="001B32EB">
      <w:pPr>
        <w:spacing w:before="120" w:line="240" w:lineRule="auto"/>
        <w:rPr>
          <w:rFonts w:ascii="Helvetica Neue" w:eastAsia="Helvetica Neue" w:hAnsi="Helvetica Neue" w:cs="Helvetica Neue"/>
          <w:color w:val="222222"/>
          <w:highlight w:val="white"/>
        </w:rPr>
      </w:pPr>
    </w:p>
    <w:p w14:paraId="26A12570" w14:textId="77777777" w:rsidR="001B32EB" w:rsidRDefault="00DC1C08">
      <w:pPr>
        <w:rPr>
          <w:color w:val="3A3A3A"/>
          <w:sz w:val="23"/>
          <w:szCs w:val="23"/>
        </w:rPr>
      </w:pPr>
      <w:r>
        <w:rPr>
          <w:b/>
          <w:sz w:val="24"/>
          <w:szCs w:val="24"/>
        </w:rPr>
        <w:t>Education for Sustainability: Reflecting on What Matters</w:t>
      </w:r>
    </w:p>
    <w:p w14:paraId="0F25EF7D" w14:textId="77777777" w:rsidR="001B32EB" w:rsidRDefault="00DC1C08">
      <w:pPr>
        <w:shd w:val="clear" w:color="auto" w:fill="FFFFFF"/>
        <w:spacing w:after="360"/>
        <w:rPr>
          <w:color w:val="3A3A3A"/>
          <w:sz w:val="23"/>
          <w:szCs w:val="23"/>
        </w:rPr>
      </w:pPr>
      <w:r>
        <w:rPr>
          <w:color w:val="3A3A3A"/>
          <w:sz w:val="21"/>
          <w:szCs w:val="21"/>
          <w:highlight w:val="white"/>
        </w:rPr>
        <w:t>This</w:t>
      </w:r>
      <w:r>
        <w:rPr>
          <w:b/>
          <w:color w:val="3A3A3A"/>
          <w:sz w:val="21"/>
          <w:szCs w:val="21"/>
          <w:highlight w:val="white"/>
        </w:rPr>
        <w:t xml:space="preserve"> 3-day (7.5 hour)</w:t>
      </w:r>
      <w:r>
        <w:rPr>
          <w:color w:val="3A3A3A"/>
          <w:sz w:val="21"/>
          <w:szCs w:val="21"/>
          <w:highlight w:val="white"/>
        </w:rPr>
        <w:t xml:space="preserve"> online institute will introduce how to apply education for sustainability as a lens for learning.  Participants will explore </w:t>
      </w:r>
      <w:hyperlink r:id="rId10">
        <w:r>
          <w:rPr>
            <w:b/>
            <w:color w:val="034EA2"/>
            <w:sz w:val="21"/>
            <w:szCs w:val="21"/>
            <w:highlight w:val="white"/>
          </w:rPr>
          <w:t>CELF’s Big Ideas of Sustainability Framework</w:t>
        </w:r>
      </w:hyperlink>
      <w:r>
        <w:rPr>
          <w:color w:val="3A3A3A"/>
          <w:sz w:val="21"/>
          <w:szCs w:val="21"/>
          <w:highlight w:val="white"/>
        </w:rPr>
        <w:t xml:space="preserve"> to identify ways to reflect on personal values and implement the big ideas into current teaching practices.  Digital tools will be explored to leverage student engagement in the hybrid classroom.  Teachers will walk away with a new or re-designed activity infused with 1-3 big ideas of sustainability ready to implement in the upcoming school year.</w:t>
      </w:r>
    </w:p>
    <w:p w14:paraId="3D6151EC" w14:textId="77777777" w:rsidR="001B32EB" w:rsidRDefault="00DC1C08">
      <w:pPr>
        <w:shd w:val="clear" w:color="auto" w:fill="FFFFFF"/>
        <w:spacing w:after="360"/>
        <w:rPr>
          <w:color w:val="3A3A3A"/>
          <w:sz w:val="23"/>
          <w:szCs w:val="23"/>
        </w:rPr>
      </w:pPr>
      <w:r>
        <w:rPr>
          <w:color w:val="3A3A3A"/>
          <w:sz w:val="23"/>
          <w:szCs w:val="23"/>
        </w:rPr>
        <w:t>CELF will provide</w:t>
      </w:r>
      <w:r>
        <w:rPr>
          <w:color w:val="3A3A3A"/>
          <w:sz w:val="23"/>
          <w:szCs w:val="23"/>
          <w:u w:val="single"/>
        </w:rPr>
        <w:t xml:space="preserve"> two session offerings</w:t>
      </w:r>
      <w:r>
        <w:rPr>
          <w:color w:val="3A3A3A"/>
          <w:sz w:val="23"/>
          <w:szCs w:val="23"/>
        </w:rPr>
        <w:t xml:space="preserve"> to allow participants the choice to participate in either a morning </w:t>
      </w:r>
      <w:r>
        <w:rPr>
          <w:color w:val="3A3A3A"/>
          <w:sz w:val="23"/>
          <w:szCs w:val="23"/>
          <w:u w:val="single"/>
        </w:rPr>
        <w:t>or</w:t>
      </w:r>
      <w:r>
        <w:rPr>
          <w:color w:val="3A3A3A"/>
          <w:sz w:val="23"/>
          <w:szCs w:val="23"/>
        </w:rPr>
        <w:t xml:space="preserve"> afternoon time frame that works best for them.  </w:t>
      </w:r>
    </w:p>
    <w:p w14:paraId="59909776" w14:textId="77777777" w:rsidR="001B32EB" w:rsidRDefault="00DC1C08">
      <w:pPr>
        <w:shd w:val="clear" w:color="auto" w:fill="FFFFFF"/>
        <w:spacing w:after="360"/>
        <w:ind w:firstLine="720"/>
        <w:rPr>
          <w:color w:val="3A3A3A"/>
          <w:sz w:val="21"/>
          <w:szCs w:val="21"/>
          <w:highlight w:val="white"/>
        </w:rPr>
      </w:pPr>
      <w:r>
        <w:rPr>
          <w:b/>
          <w:color w:val="3A3A3A"/>
          <w:sz w:val="21"/>
          <w:szCs w:val="21"/>
          <w:highlight w:val="white"/>
        </w:rPr>
        <w:t xml:space="preserve">Afternoon Session: </w:t>
      </w:r>
      <w:r>
        <w:rPr>
          <w:color w:val="3A3A3A"/>
          <w:sz w:val="21"/>
          <w:szCs w:val="21"/>
          <w:highlight w:val="white"/>
        </w:rPr>
        <w:t>Tues, Wed, Thurs.,</w:t>
      </w:r>
      <w:r>
        <w:rPr>
          <w:b/>
          <w:color w:val="3A3A3A"/>
          <w:sz w:val="21"/>
          <w:szCs w:val="21"/>
          <w:highlight w:val="white"/>
        </w:rPr>
        <w:t xml:space="preserve"> </w:t>
      </w:r>
      <w:r>
        <w:rPr>
          <w:color w:val="3A3A3A"/>
          <w:sz w:val="21"/>
          <w:szCs w:val="21"/>
          <w:highlight w:val="white"/>
        </w:rPr>
        <w:t xml:space="preserve">July 6-8, (2:00 – 4:30 PM EST, 1:00-3:30 PM CT) </w:t>
      </w:r>
    </w:p>
    <w:p w14:paraId="1B0F63B5" w14:textId="77777777" w:rsidR="001B32EB" w:rsidRDefault="00DC1C08" w:rsidP="00F1280D">
      <w:pPr>
        <w:shd w:val="clear" w:color="auto" w:fill="FFFFFF"/>
        <w:spacing w:after="360"/>
        <w:ind w:left="720"/>
        <w:rPr>
          <w:color w:val="3A3A3A"/>
          <w:sz w:val="23"/>
          <w:szCs w:val="23"/>
        </w:rPr>
      </w:pPr>
      <w:r>
        <w:rPr>
          <w:b/>
          <w:color w:val="3A3A3A"/>
          <w:sz w:val="21"/>
          <w:szCs w:val="21"/>
          <w:highlight w:val="white"/>
        </w:rPr>
        <w:t xml:space="preserve">Morning Session: </w:t>
      </w:r>
      <w:r>
        <w:rPr>
          <w:color w:val="3A3A3A"/>
          <w:sz w:val="21"/>
          <w:szCs w:val="21"/>
          <w:highlight w:val="white"/>
        </w:rPr>
        <w:t xml:space="preserve">Tues, Wed, Thurs., July 13-15, (11:00 AM – 1:30 PM EST, 10:00 AM-12:30 PM CT) </w:t>
      </w:r>
    </w:p>
    <w:p w14:paraId="3870E86D" w14:textId="77777777" w:rsidR="001B32EB" w:rsidRDefault="00DC1C08">
      <w:pPr>
        <w:rPr>
          <w:b/>
          <w:sz w:val="24"/>
          <w:szCs w:val="24"/>
        </w:rPr>
      </w:pPr>
      <w:r>
        <w:rPr>
          <w:b/>
          <w:sz w:val="24"/>
          <w:szCs w:val="24"/>
        </w:rPr>
        <w:t xml:space="preserve">Civic Science Inquiry to Action:  </w:t>
      </w:r>
    </w:p>
    <w:p w14:paraId="5E9176FC" w14:textId="77777777" w:rsidR="001B32EB" w:rsidRDefault="00DC1C08">
      <w:r>
        <w:rPr>
          <w:color w:val="3A3A3A"/>
          <w:sz w:val="21"/>
          <w:szCs w:val="21"/>
          <w:highlight w:val="white"/>
        </w:rPr>
        <w:t xml:space="preserve">This </w:t>
      </w:r>
      <w:r>
        <w:rPr>
          <w:b/>
          <w:color w:val="3A3A3A"/>
          <w:sz w:val="21"/>
          <w:szCs w:val="21"/>
          <w:highlight w:val="white"/>
        </w:rPr>
        <w:t>6-day (15 hour)</w:t>
      </w:r>
      <w:r>
        <w:rPr>
          <w:color w:val="3A3A3A"/>
          <w:sz w:val="21"/>
          <w:szCs w:val="21"/>
          <w:highlight w:val="white"/>
        </w:rPr>
        <w:t xml:space="preserve"> online institute will introduce </w:t>
      </w:r>
      <w:hyperlink r:id="rId11">
        <w:r>
          <w:rPr>
            <w:b/>
            <w:color w:val="034EA2"/>
            <w:sz w:val="21"/>
            <w:szCs w:val="21"/>
            <w:highlight w:val="white"/>
          </w:rPr>
          <w:t>CELF’s Inquiry to Action Framework</w:t>
        </w:r>
      </w:hyperlink>
      <w:hyperlink r:id="rId12">
        <w:r>
          <w:rPr>
            <w:color w:val="034EA2"/>
            <w:sz w:val="21"/>
            <w:szCs w:val="21"/>
            <w:highlight w:val="white"/>
          </w:rPr>
          <w:t xml:space="preserve"> </w:t>
        </w:r>
      </w:hyperlink>
      <w:r>
        <w:rPr>
          <w:color w:val="3A3A3A"/>
          <w:sz w:val="21"/>
          <w:szCs w:val="21"/>
          <w:highlight w:val="white"/>
        </w:rPr>
        <w:t xml:space="preserve">within the context of your hybrid classroom. Participants will learn the skills and knowledge to develop a project to engage student learning through inquiry, place and action. Pathways to topics such as water, biodiversity and air will be explored. Teachers will walk away with an Inquiry to Action project planner ready to implement in the fall. </w:t>
      </w:r>
    </w:p>
    <w:p w14:paraId="0D8E9624" w14:textId="77777777" w:rsidR="001B32EB" w:rsidRDefault="001B32EB">
      <w:pPr>
        <w:rPr>
          <w:b/>
          <w:color w:val="3A3A3A"/>
          <w:sz w:val="21"/>
          <w:szCs w:val="21"/>
          <w:highlight w:val="white"/>
        </w:rPr>
      </w:pPr>
    </w:p>
    <w:p w14:paraId="32228878" w14:textId="77777777" w:rsidR="001B32EB" w:rsidRDefault="00DC1C08">
      <w:pPr>
        <w:ind w:firstLine="720"/>
        <w:rPr>
          <w:color w:val="3A3A3A"/>
          <w:sz w:val="21"/>
          <w:szCs w:val="21"/>
          <w:highlight w:val="white"/>
        </w:rPr>
      </w:pPr>
      <w:r>
        <w:rPr>
          <w:b/>
          <w:color w:val="3A3A3A"/>
          <w:sz w:val="21"/>
          <w:szCs w:val="21"/>
          <w:highlight w:val="white"/>
        </w:rPr>
        <w:t xml:space="preserve">Afternoon Session ONLY:  </w:t>
      </w:r>
      <w:r>
        <w:rPr>
          <w:color w:val="3A3A3A"/>
          <w:sz w:val="21"/>
          <w:szCs w:val="21"/>
          <w:highlight w:val="white"/>
        </w:rPr>
        <w:t xml:space="preserve">July 27-29 &amp; August 3-5 (6 days / 15 hours) </w:t>
      </w:r>
    </w:p>
    <w:p w14:paraId="71DA2F91" w14:textId="77777777" w:rsidR="001B32EB" w:rsidRDefault="00DC1C08">
      <w:pPr>
        <w:ind w:left="2160" w:firstLine="720"/>
        <w:rPr>
          <w:rFonts w:ascii="Helvetica Neue" w:eastAsia="Helvetica Neue" w:hAnsi="Helvetica Neue" w:cs="Helvetica Neue"/>
          <w:b/>
        </w:rPr>
      </w:pPr>
      <w:r>
        <w:rPr>
          <w:color w:val="3A3A3A"/>
          <w:sz w:val="21"/>
          <w:szCs w:val="21"/>
          <w:highlight w:val="white"/>
        </w:rPr>
        <w:t>2:00 – 4:30 PM EST</w:t>
      </w:r>
    </w:p>
    <w:p w14:paraId="5A5FD4EC" w14:textId="77777777" w:rsidR="001B32EB" w:rsidRDefault="001B32EB">
      <w:pPr>
        <w:spacing w:before="120" w:line="240" w:lineRule="auto"/>
        <w:rPr>
          <w:rFonts w:ascii="Helvetica Neue" w:eastAsia="Helvetica Neue" w:hAnsi="Helvetica Neue" w:cs="Helvetica Neue"/>
          <w:color w:val="232333"/>
          <w:highlight w:val="white"/>
        </w:rPr>
      </w:pPr>
    </w:p>
    <w:p w14:paraId="29783655" w14:textId="77777777" w:rsidR="001B32EB" w:rsidRDefault="001B32EB">
      <w:pPr>
        <w:spacing w:line="240" w:lineRule="auto"/>
        <w:rPr>
          <w:rFonts w:ascii="Helvetica Neue" w:eastAsia="Helvetica Neue" w:hAnsi="Helvetica Neue" w:cs="Helvetica Neue"/>
        </w:rPr>
      </w:pPr>
    </w:p>
    <w:p w14:paraId="03C91122" w14:textId="77777777" w:rsidR="001B32EB" w:rsidRDefault="001B32EB">
      <w:pPr>
        <w:spacing w:before="120" w:line="240" w:lineRule="auto"/>
        <w:rPr>
          <w:rFonts w:ascii="Helvetica Neue" w:eastAsia="Helvetica Neue" w:hAnsi="Helvetica Neue" w:cs="Helvetica Neue"/>
          <w:b/>
          <w:i/>
          <w:sz w:val="24"/>
          <w:szCs w:val="24"/>
        </w:rPr>
      </w:pPr>
    </w:p>
    <w:p w14:paraId="53A2E5F2" w14:textId="77777777" w:rsidR="001B32EB" w:rsidRDefault="001B32EB">
      <w:pPr>
        <w:spacing w:before="120" w:line="240" w:lineRule="auto"/>
        <w:rPr>
          <w:rFonts w:ascii="Helvetica Neue" w:eastAsia="Helvetica Neue" w:hAnsi="Helvetica Neue" w:cs="Helvetica Neue"/>
          <w:b/>
        </w:rPr>
      </w:pPr>
    </w:p>
    <w:p w14:paraId="2B5C4F47" w14:textId="77777777" w:rsidR="001B32EB" w:rsidRDefault="001B32EB">
      <w:pPr>
        <w:spacing w:before="120" w:line="240" w:lineRule="auto"/>
        <w:rPr>
          <w:rFonts w:ascii="Helvetica Neue" w:eastAsia="Helvetica Neue" w:hAnsi="Helvetica Neue" w:cs="Helvetica Neue"/>
          <w:b/>
        </w:rPr>
      </w:pPr>
    </w:p>
    <w:p w14:paraId="0F5A32E2" w14:textId="77777777" w:rsidR="001B32EB" w:rsidRDefault="001B32EB">
      <w:pPr>
        <w:spacing w:before="120" w:line="240" w:lineRule="auto"/>
        <w:rPr>
          <w:rFonts w:ascii="Calibri" w:eastAsia="Calibri" w:hAnsi="Calibri" w:cs="Calibri"/>
          <w:b/>
        </w:rPr>
      </w:pPr>
    </w:p>
    <w:p w14:paraId="125EC4A6" w14:textId="77777777" w:rsidR="001B32EB" w:rsidRDefault="001B32EB">
      <w:pPr>
        <w:spacing w:before="120" w:line="240" w:lineRule="auto"/>
        <w:rPr>
          <w:rFonts w:ascii="Calibri" w:eastAsia="Calibri" w:hAnsi="Calibri" w:cs="Calibri"/>
          <w:b/>
        </w:rPr>
      </w:pPr>
    </w:p>
    <w:p w14:paraId="58AABECA" w14:textId="77777777" w:rsidR="001B32EB" w:rsidRDefault="001B32EB">
      <w:pPr>
        <w:spacing w:before="120" w:line="240" w:lineRule="auto"/>
        <w:rPr>
          <w:rFonts w:ascii="Calibri" w:eastAsia="Calibri" w:hAnsi="Calibri" w:cs="Calibri"/>
          <w:b/>
        </w:rPr>
      </w:pPr>
    </w:p>
    <w:p w14:paraId="296624D9" w14:textId="77777777" w:rsidR="001B32EB" w:rsidRDefault="001B32EB">
      <w:pPr>
        <w:spacing w:before="120" w:line="240" w:lineRule="auto"/>
        <w:rPr>
          <w:rFonts w:ascii="Calibri" w:eastAsia="Calibri" w:hAnsi="Calibri" w:cs="Calibri"/>
          <w:b/>
        </w:rPr>
      </w:pPr>
    </w:p>
    <w:p w14:paraId="4EA06E06" w14:textId="77777777" w:rsidR="001B32EB" w:rsidRDefault="001B32EB">
      <w:pPr>
        <w:spacing w:before="120" w:line="240" w:lineRule="auto"/>
        <w:rPr>
          <w:rFonts w:ascii="Calibri" w:eastAsia="Calibri" w:hAnsi="Calibri" w:cs="Calibri"/>
        </w:rPr>
      </w:pPr>
    </w:p>
    <w:sectPr w:rsidR="001B32E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CCC2" w14:textId="77777777" w:rsidR="00273916" w:rsidRDefault="00273916">
      <w:pPr>
        <w:spacing w:line="240" w:lineRule="auto"/>
      </w:pPr>
      <w:r>
        <w:separator/>
      </w:r>
    </w:p>
  </w:endnote>
  <w:endnote w:type="continuationSeparator" w:id="0">
    <w:p w14:paraId="0714CF7B" w14:textId="77777777" w:rsidR="00273916" w:rsidRDefault="00273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3201" w14:textId="77777777" w:rsidR="00C77058" w:rsidRDefault="00C7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877D" w14:textId="77777777" w:rsidR="00C77058" w:rsidRDefault="00C77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0E7A" w14:textId="77777777" w:rsidR="00C77058" w:rsidRDefault="00C7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2F232" w14:textId="77777777" w:rsidR="00273916" w:rsidRDefault="00273916">
      <w:pPr>
        <w:spacing w:line="240" w:lineRule="auto"/>
      </w:pPr>
      <w:r>
        <w:separator/>
      </w:r>
    </w:p>
  </w:footnote>
  <w:footnote w:type="continuationSeparator" w:id="0">
    <w:p w14:paraId="0CB63135" w14:textId="77777777" w:rsidR="00273916" w:rsidRDefault="00273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F054" w14:textId="77777777" w:rsidR="00C77058" w:rsidRDefault="00C77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FE50" w14:textId="77777777" w:rsidR="001B32EB" w:rsidRDefault="001B32EB">
    <w:pPr>
      <w:spacing w:before="120" w:line="331"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10A1" w14:textId="77777777" w:rsidR="00C77058" w:rsidRDefault="00C77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B"/>
    <w:rsid w:val="001B32EB"/>
    <w:rsid w:val="00273916"/>
    <w:rsid w:val="00C77058"/>
    <w:rsid w:val="00DC1C08"/>
    <w:rsid w:val="00E671BB"/>
    <w:rsid w:val="00F1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94F12"/>
  <w15:docId w15:val="{87F51E95-7690-184A-9CEE-27E2EAF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77058"/>
    <w:pPr>
      <w:tabs>
        <w:tab w:val="center" w:pos="4680"/>
        <w:tab w:val="right" w:pos="9360"/>
      </w:tabs>
      <w:spacing w:line="240" w:lineRule="auto"/>
    </w:pPr>
  </w:style>
  <w:style w:type="character" w:customStyle="1" w:styleId="HeaderChar">
    <w:name w:val="Header Char"/>
    <w:basedOn w:val="DefaultParagraphFont"/>
    <w:link w:val="Header"/>
    <w:uiPriority w:val="99"/>
    <w:rsid w:val="00C77058"/>
  </w:style>
  <w:style w:type="paragraph" w:styleId="Footer">
    <w:name w:val="footer"/>
    <w:basedOn w:val="Normal"/>
    <w:link w:val="FooterChar"/>
    <w:uiPriority w:val="99"/>
    <w:unhideWhenUsed/>
    <w:rsid w:val="00C77058"/>
    <w:pPr>
      <w:tabs>
        <w:tab w:val="center" w:pos="4680"/>
        <w:tab w:val="right" w:pos="9360"/>
      </w:tabs>
      <w:spacing w:line="240" w:lineRule="auto"/>
    </w:pPr>
  </w:style>
  <w:style w:type="character" w:customStyle="1" w:styleId="FooterChar">
    <w:name w:val="Footer Char"/>
    <w:basedOn w:val="DefaultParagraphFont"/>
    <w:link w:val="Footer"/>
    <w:uiPriority w:val="99"/>
    <w:rsid w:val="00C7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kcO2vpjsuGNY_OHQSDc8TLHwSVeCLQs6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elfeducation.org/our-programs/annual-summer-institute/" TargetMode="External"/><Relationship Id="rId12" Type="http://schemas.openxmlformats.org/officeDocument/2006/relationships/hyperlink" Target="https://celfeducation.org/wp-content/uploads/2020/11/Civic-Science-Infographic.pdf"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celfeducation.org/wp-content/uploads/2020/11/Civic-Science-Infographic.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elfeducation.org/wp-content/uploads/2020/04/Big-Ideas-of-Sustainability-in-English.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s02web.zoom.us/meeting/register/tZ0pd-ysrT4vEtJ0JRMto-fyNZZxhvk3n4d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2960</Characters>
  <Application>Microsoft Office Word</Application>
  <DocSecurity>0</DocSecurity>
  <Lines>46</Lines>
  <Paragraphs>5</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Dankwah</cp:lastModifiedBy>
  <cp:revision>3</cp:revision>
  <dcterms:created xsi:type="dcterms:W3CDTF">2021-04-28T12:27:00Z</dcterms:created>
  <dcterms:modified xsi:type="dcterms:W3CDTF">2021-04-28T12:31:00Z</dcterms:modified>
</cp:coreProperties>
</file>